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EB5" w14:textId="45EAA945" w:rsidR="00955135" w:rsidRDefault="00992893" w:rsidP="00992893">
      <w:pPr>
        <w:spacing w:after="0" w:line="240" w:lineRule="auto"/>
      </w:pPr>
      <w:r>
        <w:t xml:space="preserve">Geachte </w:t>
      </w:r>
      <w:sdt>
        <w:sdtPr>
          <w:id w:val="-1936746948"/>
          <w:placeholder>
            <w:docPart w:val="90CB4278D7B8418EB2D3CBF0EEBA6938"/>
          </w:placeholder>
          <w:showingPlcHdr/>
          <w:comboBox>
            <w:listItem w:value="Kies een item."/>
            <w:listItem w:displayText="heer" w:value="heer"/>
            <w:listItem w:displayText="mevrouw" w:value="mevrouw"/>
          </w:comboBox>
        </w:sdtPr>
        <w:sdtEndPr/>
        <w:sdtContent>
          <w:r w:rsidRPr="00707FF7">
            <w:rPr>
              <w:rStyle w:val="Tekstvantijdelijkeaanduiding"/>
            </w:rPr>
            <w:t>Kies een item.</w:t>
          </w:r>
        </w:sdtContent>
      </w:sdt>
      <w:r>
        <w:t xml:space="preserve"> </w:t>
      </w:r>
      <w:sdt>
        <w:sdtPr>
          <w:id w:val="1849210146"/>
          <w:placeholder>
            <w:docPart w:val="A7142979C84C4678B153FF67453B6555"/>
          </w:placeholder>
          <w:showingPlcHdr/>
        </w:sdtPr>
        <w:sdtEndPr/>
        <w:sdtContent>
          <w:r w:rsidRPr="00707FF7">
            <w:rPr>
              <w:rStyle w:val="Tekstvantijdelijkeaanduiding"/>
            </w:rPr>
            <w:t xml:space="preserve">Klik of tik om </w:t>
          </w:r>
          <w:r>
            <w:rPr>
              <w:rStyle w:val="Tekstvantijdelijkeaanduiding"/>
            </w:rPr>
            <w:t xml:space="preserve">naam </w:t>
          </w:r>
          <w:r w:rsidRPr="00707FF7">
            <w:rPr>
              <w:rStyle w:val="Tekstvantijdelijkeaanduiding"/>
            </w:rPr>
            <w:t>in te voeren.</w:t>
          </w:r>
        </w:sdtContent>
      </w:sdt>
      <w:r>
        <w:t>,</w:t>
      </w:r>
    </w:p>
    <w:p w14:paraId="365F6CC9" w14:textId="77777777" w:rsidR="00992893" w:rsidRDefault="00992893" w:rsidP="00992893">
      <w:pPr>
        <w:spacing w:after="0" w:line="240" w:lineRule="auto"/>
      </w:pPr>
    </w:p>
    <w:p w14:paraId="455947E9" w14:textId="3E84AD8E" w:rsidR="00CC0959" w:rsidRDefault="00852FB0" w:rsidP="00992893">
      <w:pPr>
        <w:spacing w:after="0" w:line="240" w:lineRule="auto"/>
      </w:pPr>
      <w:r>
        <w:t xml:space="preserve">Op </w:t>
      </w:r>
      <w:sdt>
        <w:sdtPr>
          <w:id w:val="1085502419"/>
          <w:placeholder>
            <w:docPart w:val="DefaultPlaceholder_-1854013437"/>
          </w:placeholder>
          <w:showingPlcHdr/>
          <w:date>
            <w:dateFormat w:val="d-M-yyyy"/>
            <w:lid w:val="nl-NL"/>
            <w:storeMappedDataAs w:val="dateTime"/>
            <w:calendar w:val="gregorian"/>
          </w:date>
        </w:sdtPr>
        <w:sdtEndPr/>
        <w:sdtContent>
          <w:r w:rsidR="00626B85" w:rsidRPr="00821F85">
            <w:rPr>
              <w:rStyle w:val="Tekstvantijdelijkeaanduiding"/>
            </w:rPr>
            <w:t>Klik of tik om een datum in te voeren.</w:t>
          </w:r>
        </w:sdtContent>
      </w:sdt>
      <w:r w:rsidR="00CC0959">
        <w:t xml:space="preserve"> </w:t>
      </w:r>
      <w:r>
        <w:t>ontvingen wij uw</w:t>
      </w:r>
      <w:r w:rsidR="00B10E73">
        <w:t xml:space="preserve"> bericht</w:t>
      </w:r>
      <w:r w:rsidR="005611C6">
        <w:t xml:space="preserve"> waarin u </w:t>
      </w:r>
      <w:r w:rsidR="00B10E73">
        <w:t>aangeeft dat wij geen lege containers kunnen inleveren</w:t>
      </w:r>
      <w:r w:rsidR="005611C6">
        <w:t xml:space="preserve">. </w:t>
      </w:r>
      <w:r w:rsidR="00CC0959">
        <w:t xml:space="preserve">U geeft aan dat </w:t>
      </w:r>
      <w:r w:rsidR="00626B85">
        <w:t>Evergreen geen locati</w:t>
      </w:r>
      <w:r w:rsidR="00843284">
        <w:t>e heeft die lege containers accepteert. Met betrekking tot detentie verwijst u naar de shipper</w:t>
      </w:r>
      <w:r w:rsidR="00CE77F6">
        <w:t xml:space="preserve"> om extra free detention time te verkrijgen. Verdere kosten worden al van de hand gewezen.</w:t>
      </w:r>
    </w:p>
    <w:p w14:paraId="185540AB" w14:textId="77777777" w:rsidR="000D3110" w:rsidRDefault="000D3110" w:rsidP="00992893">
      <w:pPr>
        <w:spacing w:after="0" w:line="240" w:lineRule="auto"/>
      </w:pPr>
    </w:p>
    <w:p w14:paraId="62AC7266" w14:textId="42A78A8F" w:rsidR="00626B85" w:rsidRDefault="000D3110" w:rsidP="00992893">
      <w:pPr>
        <w:spacing w:after="0" w:line="240" w:lineRule="auto"/>
      </w:pPr>
      <w:r>
        <w:t xml:space="preserve">Wij wijzen reeds nu voor alsdan alle kosten van de hand die Evergreen op ons of op onze klant </w:t>
      </w:r>
      <w:r w:rsidR="00470D1E">
        <w:t xml:space="preserve">zal verhalen in verband met het </w:t>
      </w:r>
      <w:r w:rsidR="00B3014C">
        <w:t xml:space="preserve">later retourneren van lege containers. </w:t>
      </w:r>
    </w:p>
    <w:p w14:paraId="148DC864" w14:textId="77777777" w:rsidR="00CC152B" w:rsidRDefault="00CC152B" w:rsidP="00992893">
      <w:pPr>
        <w:spacing w:after="0" w:line="240" w:lineRule="auto"/>
      </w:pPr>
    </w:p>
    <w:p w14:paraId="15F23FD9" w14:textId="692A5F3C" w:rsidR="00581435" w:rsidRDefault="00B3014C" w:rsidP="00992893">
      <w:pPr>
        <w:spacing w:after="0" w:line="240" w:lineRule="auto"/>
      </w:pPr>
      <w:r>
        <w:t>D</w:t>
      </w:r>
      <w:r w:rsidR="00BF6C49">
        <w:t xml:space="preserve">etention wordt gevorderd om de </w:t>
      </w:r>
      <w:r w:rsidR="001648B6">
        <w:t>wederpartij van de vervoerder (de shipper</w:t>
      </w:r>
      <w:r w:rsidR="00025DC8">
        <w:t>, of na toetreding de consignee</w:t>
      </w:r>
      <w:r w:rsidR="001648B6">
        <w:t>)</w:t>
      </w:r>
      <w:r w:rsidR="000343FF">
        <w:t xml:space="preserve"> te stimuleren de</w:t>
      </w:r>
      <w:r w:rsidR="00025DC8">
        <w:t xml:space="preserve"> container </w:t>
      </w:r>
      <w:r w:rsidR="000343FF">
        <w:t xml:space="preserve">zo spoedig mogelijk </w:t>
      </w:r>
      <w:r w:rsidR="00516E51">
        <w:t>te retourneren. Daar ligt aan ten grondslag dat het in de invloedsfeer van de gebruiker ligt om detention te voorkomen.</w:t>
      </w:r>
    </w:p>
    <w:p w14:paraId="4EADC8E1" w14:textId="77777777" w:rsidR="005E7532" w:rsidRDefault="005E7532" w:rsidP="00992893">
      <w:pPr>
        <w:spacing w:after="0" w:line="240" w:lineRule="auto"/>
      </w:pPr>
    </w:p>
    <w:p w14:paraId="44C08180" w14:textId="6A1EBAB8" w:rsidR="005E7532" w:rsidRDefault="005E7532" w:rsidP="00992893">
      <w:pPr>
        <w:spacing w:after="0" w:line="240" w:lineRule="auto"/>
      </w:pPr>
      <w:r>
        <w:t xml:space="preserve">In dit geval hebben wij geen enkele invloed op het ontstaan van de </w:t>
      </w:r>
      <w:proofErr w:type="spellStart"/>
      <w:r>
        <w:t>detentionkosten</w:t>
      </w:r>
      <w:proofErr w:type="spellEnd"/>
      <w:r>
        <w:t xml:space="preserve">. </w:t>
      </w:r>
      <w:r w:rsidR="009A7DE2">
        <w:t xml:space="preserve">Wij willen en kunnen de container tijdig terugbrengen, mits Evergreen aan ons </w:t>
      </w:r>
      <w:r w:rsidR="00555242">
        <w:t xml:space="preserve">mededeelt waar wij de container kunnen terugbrengen. Wij begrijpen dat er veel congestie is. </w:t>
      </w:r>
      <w:r w:rsidR="00B0192D">
        <w:t xml:space="preserve">Dit probleem heeft echter vele oorzaken. </w:t>
      </w:r>
      <w:r w:rsidR="009102ED">
        <w:t xml:space="preserve">Wij wijzen u er ook uitdrukkelijk op dat het uw verplichting is om een locatie aan te wijzen waar de lege containers kunnen worden geretourneerd. </w:t>
      </w:r>
      <w:r w:rsidR="00286A0D">
        <w:t xml:space="preserve">Nu u dit verzuimt, is het aan uw schuld te wijten dat er kosten ontstaan doordat de lege containers later worden geretourneerd. </w:t>
      </w:r>
      <w:r w:rsidR="00C66FA8">
        <w:t xml:space="preserve">Dat het u niet lukt om in verband met de congestie een locatie aan te wijzen, ligt in uw risicosfeer. </w:t>
      </w:r>
    </w:p>
    <w:p w14:paraId="470AC62C" w14:textId="77777777" w:rsidR="00581435" w:rsidRDefault="00581435" w:rsidP="00992893">
      <w:pPr>
        <w:spacing w:after="0" w:line="240" w:lineRule="auto"/>
      </w:pPr>
    </w:p>
    <w:p w14:paraId="68D45151" w14:textId="379DA649" w:rsidR="00EE2B57" w:rsidRDefault="000B3730" w:rsidP="00992893">
      <w:pPr>
        <w:spacing w:after="0" w:line="240" w:lineRule="auto"/>
      </w:pPr>
      <w:r>
        <w:t xml:space="preserve">Het opleggen van kosten, zoals detention, </w:t>
      </w:r>
      <w:r w:rsidR="00687A9D">
        <w:t xml:space="preserve">voor het gebruik van containers die vanwege congestie op de terminals niet kunnen worden ingeleverd, </w:t>
      </w:r>
      <w:r w:rsidR="00FC035B">
        <w:t xml:space="preserve"> terwijl wij de </w:t>
      </w:r>
      <w:r w:rsidR="006C395C">
        <w:t xml:space="preserve">container tijdig naar een door Evergreen aangewezen plaats kunnen en willen brengen, </w:t>
      </w:r>
      <w:r w:rsidR="00687A9D">
        <w:t xml:space="preserve">is dan ook in strijd met de </w:t>
      </w:r>
      <w:r w:rsidR="00351B77">
        <w:t>redelijkheid en billijkheid</w:t>
      </w:r>
      <w:r w:rsidR="00630161">
        <w:t>.</w:t>
      </w:r>
      <w:r w:rsidR="005D5118">
        <w:t xml:space="preserve"> Wij wijzen u </w:t>
      </w:r>
      <w:r w:rsidR="00805557">
        <w:t>in dit verband</w:t>
      </w:r>
      <w:r w:rsidR="005D5118">
        <w:t xml:space="preserve"> op bijvoorbeeld </w:t>
      </w:r>
      <w:r w:rsidR="000D1ECF">
        <w:t xml:space="preserve">de </w:t>
      </w:r>
      <w:hyperlink r:id="rId7" w:history="1">
        <w:proofErr w:type="spellStart"/>
        <w:r w:rsidR="000D1ECF" w:rsidRPr="00350842">
          <w:rPr>
            <w:rStyle w:val="Hyperlink"/>
          </w:rPr>
          <w:t>FMC’s</w:t>
        </w:r>
        <w:proofErr w:type="spellEnd"/>
        <w:r w:rsidR="000D1ECF" w:rsidRPr="00350842">
          <w:rPr>
            <w:rStyle w:val="Hyperlink"/>
          </w:rPr>
          <w:t xml:space="preserve"> </w:t>
        </w:r>
        <w:proofErr w:type="spellStart"/>
        <w:r w:rsidR="000D1ECF" w:rsidRPr="00350842">
          <w:rPr>
            <w:rStyle w:val="Hyperlink"/>
          </w:rPr>
          <w:t>Interpretive</w:t>
        </w:r>
        <w:proofErr w:type="spellEnd"/>
        <w:r w:rsidR="000D1ECF" w:rsidRPr="00350842">
          <w:rPr>
            <w:rStyle w:val="Hyperlink"/>
          </w:rPr>
          <w:t xml:space="preserve"> </w:t>
        </w:r>
        <w:proofErr w:type="spellStart"/>
        <w:r w:rsidR="000D1ECF" w:rsidRPr="00350842">
          <w:rPr>
            <w:rStyle w:val="Hyperlink"/>
          </w:rPr>
          <w:t>Rule</w:t>
        </w:r>
        <w:proofErr w:type="spellEnd"/>
        <w:r w:rsidR="000D1ECF" w:rsidRPr="00350842">
          <w:rPr>
            <w:rStyle w:val="Hyperlink"/>
          </w:rPr>
          <w:t xml:space="preserve"> on Demurrage en Detention under the Shipping Act</w:t>
        </w:r>
      </w:hyperlink>
      <w:r w:rsidR="005F7A9C">
        <w:t xml:space="preserve"> –</w:t>
      </w:r>
      <w:r w:rsidR="00682843">
        <w:t xml:space="preserve"> </w:t>
      </w:r>
      <w:r w:rsidR="00F910C2">
        <w:t>die</w:t>
      </w:r>
      <w:r w:rsidR="005F7A9C">
        <w:t xml:space="preserve"> </w:t>
      </w:r>
      <w:r w:rsidR="00F910C2">
        <w:t>ook in de Ocean Shipping Reform Act is opgenomen</w:t>
      </w:r>
      <w:r w:rsidR="005F7A9C">
        <w:t xml:space="preserve"> –</w:t>
      </w:r>
      <w:r w:rsidR="00520D35">
        <w:t xml:space="preserve"> </w:t>
      </w:r>
      <w:r w:rsidR="003E4AF3">
        <w:t xml:space="preserve">en </w:t>
      </w:r>
      <w:r w:rsidR="005F7A9C">
        <w:t>de</w:t>
      </w:r>
      <w:r w:rsidR="006A512F">
        <w:t xml:space="preserve"> </w:t>
      </w:r>
      <w:hyperlink r:id="rId8" w:history="1">
        <w:proofErr w:type="spellStart"/>
        <w:r w:rsidR="006A512F" w:rsidRPr="001844EF">
          <w:rPr>
            <w:rStyle w:val="Hyperlink"/>
          </w:rPr>
          <w:t>FIATA’s</w:t>
        </w:r>
        <w:proofErr w:type="spellEnd"/>
        <w:r w:rsidR="006A512F" w:rsidRPr="001844EF">
          <w:rPr>
            <w:rStyle w:val="Hyperlink"/>
          </w:rPr>
          <w:t xml:space="preserve"> Best </w:t>
        </w:r>
        <w:proofErr w:type="spellStart"/>
        <w:r w:rsidR="006A512F" w:rsidRPr="001844EF">
          <w:rPr>
            <w:rStyle w:val="Hyperlink"/>
          </w:rPr>
          <w:t>Practices</w:t>
        </w:r>
        <w:proofErr w:type="spellEnd"/>
        <w:r w:rsidR="006A512F" w:rsidRPr="001844EF">
          <w:rPr>
            <w:rStyle w:val="Hyperlink"/>
          </w:rPr>
          <w:t xml:space="preserve">, </w:t>
        </w:r>
        <w:proofErr w:type="spellStart"/>
        <w:r w:rsidR="00095282" w:rsidRPr="001844EF">
          <w:rPr>
            <w:rStyle w:val="Hyperlink"/>
          </w:rPr>
          <w:t>Demurrage</w:t>
        </w:r>
        <w:proofErr w:type="spellEnd"/>
        <w:r w:rsidR="00095282" w:rsidRPr="001844EF">
          <w:rPr>
            <w:rStyle w:val="Hyperlink"/>
          </w:rPr>
          <w:t xml:space="preserve"> and Detention in Container Shipping</w:t>
        </w:r>
      </w:hyperlink>
      <w:r w:rsidR="003E4AF3">
        <w:t xml:space="preserve">, waarnaar ook wordt verwezen in de </w:t>
      </w:r>
      <w:hyperlink r:id="rId9" w:history="1">
        <w:r w:rsidR="003E4AF3" w:rsidRPr="009A4701">
          <w:rPr>
            <w:rStyle w:val="Hyperlink"/>
          </w:rPr>
          <w:t>briefing ‘</w:t>
        </w:r>
        <w:proofErr w:type="spellStart"/>
        <w:r w:rsidR="003E4AF3" w:rsidRPr="009A4701">
          <w:rPr>
            <w:rStyle w:val="Hyperlink"/>
          </w:rPr>
          <w:t>Demurrage</w:t>
        </w:r>
        <w:proofErr w:type="spellEnd"/>
        <w:r w:rsidR="003E4AF3" w:rsidRPr="009A4701">
          <w:rPr>
            <w:rStyle w:val="Hyperlink"/>
          </w:rPr>
          <w:t xml:space="preserve"> </w:t>
        </w:r>
        <w:proofErr w:type="spellStart"/>
        <w:r w:rsidR="003E4AF3" w:rsidRPr="009A4701">
          <w:rPr>
            <w:rStyle w:val="Hyperlink"/>
          </w:rPr>
          <w:t>and</w:t>
        </w:r>
        <w:proofErr w:type="spellEnd"/>
        <w:r w:rsidR="003E4AF3" w:rsidRPr="009A4701">
          <w:rPr>
            <w:rStyle w:val="Hyperlink"/>
          </w:rPr>
          <w:t xml:space="preserve"> </w:t>
        </w:r>
        <w:proofErr w:type="spellStart"/>
        <w:r w:rsidR="003E4AF3" w:rsidRPr="009A4701">
          <w:rPr>
            <w:rStyle w:val="Hyperlink"/>
          </w:rPr>
          <w:t>Detention</w:t>
        </w:r>
        <w:proofErr w:type="spellEnd"/>
        <w:r w:rsidR="003E4AF3" w:rsidRPr="009A4701">
          <w:rPr>
            <w:rStyle w:val="Hyperlink"/>
          </w:rPr>
          <w:t xml:space="preserve"> </w:t>
        </w:r>
        <w:proofErr w:type="spellStart"/>
        <w:r w:rsidR="003E4AF3" w:rsidRPr="009A4701">
          <w:rPr>
            <w:rStyle w:val="Hyperlink"/>
          </w:rPr>
          <w:t>Practices</w:t>
        </w:r>
        <w:proofErr w:type="spellEnd"/>
        <w:r w:rsidR="003E4AF3" w:rsidRPr="009A4701">
          <w:rPr>
            <w:rStyle w:val="Hyperlink"/>
          </w:rPr>
          <w:t xml:space="preserve"> in </w:t>
        </w:r>
        <w:proofErr w:type="spellStart"/>
        <w:r w:rsidR="003E4AF3" w:rsidRPr="009A4701">
          <w:rPr>
            <w:rStyle w:val="Hyperlink"/>
          </w:rPr>
          <w:t>Shipping</w:t>
        </w:r>
        <w:proofErr w:type="spellEnd"/>
        <w:r w:rsidR="003E4AF3" w:rsidRPr="009A4701">
          <w:rPr>
            <w:rStyle w:val="Hyperlink"/>
          </w:rPr>
          <w:t>’</w:t>
        </w:r>
      </w:hyperlink>
      <w:r w:rsidR="003E4AF3">
        <w:t xml:space="preserve"> van CLECAT</w:t>
      </w:r>
      <w:r w:rsidR="000D1ECF">
        <w:t>.</w:t>
      </w:r>
    </w:p>
    <w:p w14:paraId="23810BB3" w14:textId="77777777" w:rsidR="002A4C6E" w:rsidRDefault="002A4C6E" w:rsidP="00992893">
      <w:pPr>
        <w:spacing w:after="0" w:line="240" w:lineRule="auto"/>
      </w:pPr>
    </w:p>
    <w:p w14:paraId="5CA1D05C" w14:textId="1900869E" w:rsidR="00A9626A" w:rsidRPr="00A9626A" w:rsidRDefault="00A9626A" w:rsidP="00CD3509">
      <w:pPr>
        <w:spacing w:after="0" w:line="240" w:lineRule="auto"/>
      </w:pPr>
      <w:r>
        <w:t xml:space="preserve">Verder verbazen wij ons over uw verzoek om contact op te nemen met de shipper om extra free time te verkrijgen. Nu u </w:t>
      </w:r>
      <w:r w:rsidR="00AE69E2">
        <w:t xml:space="preserve">geen locatie kunt aanwijzen waar lege containers kunnen worden ingeleverd, zal de free time moeten worden verlengd tot het moment waarop </w:t>
      </w:r>
      <w:r w:rsidR="006216C5">
        <w:t>de lege containers redelijkerwijze kunnen worden ingeleverd op de door u aangewezen locatie. Het verzoek</w:t>
      </w:r>
      <w:r w:rsidR="007E7796">
        <w:t xml:space="preserve"> om contact op te nemen met de s</w:t>
      </w:r>
      <w:r w:rsidR="00216322">
        <w:t>c</w:t>
      </w:r>
      <w:r w:rsidR="007E7796">
        <w:t xml:space="preserve">hippers zodat zij een dergelijk verlengingsverzoek kunnen indienen, leidt alleen maar tot extra administratieve lasten en dus tot extra schade. </w:t>
      </w:r>
      <w:r>
        <w:t xml:space="preserve"> </w:t>
      </w:r>
    </w:p>
    <w:p w14:paraId="3D10AA67" w14:textId="77777777" w:rsidR="00CD3509" w:rsidRPr="00CB00A5" w:rsidRDefault="00CD3509" w:rsidP="00992893">
      <w:pPr>
        <w:spacing w:after="0" w:line="240" w:lineRule="auto"/>
      </w:pPr>
    </w:p>
    <w:p w14:paraId="61913F09" w14:textId="1B670E90" w:rsidR="005F737D" w:rsidRPr="005F737D" w:rsidRDefault="00CE4F2A" w:rsidP="00CE4F2A">
      <w:pPr>
        <w:spacing w:after="0" w:line="240" w:lineRule="auto"/>
      </w:pPr>
      <w:r>
        <w:t xml:space="preserve">Wij wijzen dus reeds nu voor alsdan alle kosten van de hand die Evergreen op ons of op onze klant zal verhalen in verband met het later retourneren van de lege containers waarvoor Evergreen verzuimt om een terminal aan te wijzen, dan wel </w:t>
      </w:r>
      <w:r w:rsidR="00B7089C">
        <w:t xml:space="preserve">voor </w:t>
      </w:r>
      <w:r>
        <w:t xml:space="preserve">de </w:t>
      </w:r>
      <w:r w:rsidR="00B7089C">
        <w:t xml:space="preserve">situatie waarin de </w:t>
      </w:r>
      <w:r>
        <w:t xml:space="preserve">aangewezen terminal </w:t>
      </w:r>
      <w:r w:rsidR="00B7089C">
        <w:t>inname van de lege container weigert vanwege congestie</w:t>
      </w:r>
      <w:r>
        <w:t xml:space="preserve">. </w:t>
      </w:r>
      <w:r w:rsidR="007E7796" w:rsidRPr="005F737D">
        <w:t xml:space="preserve">Verder verzoeken wij Evergreen om </w:t>
      </w:r>
      <w:r w:rsidR="005F737D" w:rsidRPr="005F737D">
        <w:t>alle free time te verlengen t</w:t>
      </w:r>
      <w:r w:rsidR="005F737D">
        <w:t xml:space="preserve">otdat de lege containers daadwerkelijk kunnen worden ingeleverd bij een door Evergreen aangewezen locatie. </w:t>
      </w:r>
    </w:p>
    <w:p w14:paraId="3548C476" w14:textId="77777777" w:rsidR="00025659" w:rsidRPr="00CB00A5" w:rsidRDefault="00025659" w:rsidP="00CE4F2A">
      <w:pPr>
        <w:spacing w:after="0" w:line="240" w:lineRule="auto"/>
      </w:pPr>
    </w:p>
    <w:p w14:paraId="47650783" w14:textId="3A5F95B4" w:rsidR="00025659" w:rsidRDefault="00025659" w:rsidP="00CE4F2A">
      <w:pPr>
        <w:spacing w:after="0" w:line="240" w:lineRule="auto"/>
      </w:pPr>
      <w:r>
        <w:t xml:space="preserve">Wij behouden ons uitdrukkelijk het recht voor om kosten en schade op u te verhalen voor elke dag dat wij, of onze klant, de lege container moet opslaan omdat </w:t>
      </w:r>
      <w:r w:rsidR="000C0C8D">
        <w:t xml:space="preserve">u geen locatie aan kunt wijzen waar de lege container kan worden ingeleverd. </w:t>
      </w:r>
    </w:p>
    <w:p w14:paraId="7A988543" w14:textId="516CFFD0" w:rsidR="00C84BA6" w:rsidRDefault="0015654F" w:rsidP="00992893">
      <w:pPr>
        <w:spacing w:after="0" w:line="240" w:lineRule="auto"/>
      </w:pPr>
      <w:r>
        <w:t xml:space="preserve">Onder voorbehoud van alle rechten en weren </w:t>
      </w:r>
      <w:r w:rsidR="00C84BA6">
        <w:t xml:space="preserve">vertrouwen </w:t>
      </w:r>
      <w:r>
        <w:t xml:space="preserve">wij </w:t>
      </w:r>
      <w:r w:rsidR="00C84BA6">
        <w:t xml:space="preserve">erop u hierdoor voldoende te hebben geïnformeerd. </w:t>
      </w:r>
    </w:p>
    <w:p w14:paraId="12B18B45" w14:textId="77777777" w:rsidR="006672D5" w:rsidRDefault="006672D5" w:rsidP="00992893">
      <w:pPr>
        <w:spacing w:after="0" w:line="240" w:lineRule="auto"/>
      </w:pPr>
    </w:p>
    <w:p w14:paraId="201194D8" w14:textId="3621A0C0" w:rsidR="0024383B" w:rsidRDefault="006672D5" w:rsidP="00992893">
      <w:pPr>
        <w:spacing w:after="0" w:line="240" w:lineRule="auto"/>
      </w:pPr>
      <w:r>
        <w:t>H</w:t>
      </w:r>
      <w:r w:rsidR="00B66C94">
        <w:t>oogachtend</w:t>
      </w:r>
      <w:r w:rsidR="0024383B">
        <w:t>,</w:t>
      </w:r>
    </w:p>
    <w:sectPr w:rsidR="00243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FF5720"/>
    <w:rsid w:val="00024A25"/>
    <w:rsid w:val="00025659"/>
    <w:rsid w:val="00025DC8"/>
    <w:rsid w:val="000343FF"/>
    <w:rsid w:val="00073185"/>
    <w:rsid w:val="00077FC2"/>
    <w:rsid w:val="00084542"/>
    <w:rsid w:val="000861D5"/>
    <w:rsid w:val="00091A83"/>
    <w:rsid w:val="00095282"/>
    <w:rsid w:val="000B3730"/>
    <w:rsid w:val="000C0C8D"/>
    <w:rsid w:val="000D1ECF"/>
    <w:rsid w:val="000D3110"/>
    <w:rsid w:val="000F56E0"/>
    <w:rsid w:val="001035AE"/>
    <w:rsid w:val="0010729B"/>
    <w:rsid w:val="00113727"/>
    <w:rsid w:val="00144D2C"/>
    <w:rsid w:val="00155B1F"/>
    <w:rsid w:val="0015654F"/>
    <w:rsid w:val="001648B6"/>
    <w:rsid w:val="00165E43"/>
    <w:rsid w:val="00167DA4"/>
    <w:rsid w:val="001844EF"/>
    <w:rsid w:val="00184CD1"/>
    <w:rsid w:val="0019745C"/>
    <w:rsid w:val="001A4CBC"/>
    <w:rsid w:val="001A739F"/>
    <w:rsid w:val="001B0BFA"/>
    <w:rsid w:val="001B577B"/>
    <w:rsid w:val="00210F28"/>
    <w:rsid w:val="00213EA7"/>
    <w:rsid w:val="00216322"/>
    <w:rsid w:val="00232A26"/>
    <w:rsid w:val="00241262"/>
    <w:rsid w:val="0024383B"/>
    <w:rsid w:val="00246B69"/>
    <w:rsid w:val="0025261D"/>
    <w:rsid w:val="002561C1"/>
    <w:rsid w:val="002656BA"/>
    <w:rsid w:val="0027057F"/>
    <w:rsid w:val="00286A0D"/>
    <w:rsid w:val="002A1878"/>
    <w:rsid w:val="002A4C6E"/>
    <w:rsid w:val="002A51BC"/>
    <w:rsid w:val="002A6254"/>
    <w:rsid w:val="002C371B"/>
    <w:rsid w:val="002C5838"/>
    <w:rsid w:val="002E3048"/>
    <w:rsid w:val="002E331A"/>
    <w:rsid w:val="00326AD2"/>
    <w:rsid w:val="00341EEE"/>
    <w:rsid w:val="00350842"/>
    <w:rsid w:val="00351914"/>
    <w:rsid w:val="00351B77"/>
    <w:rsid w:val="00354813"/>
    <w:rsid w:val="00357089"/>
    <w:rsid w:val="00375BFF"/>
    <w:rsid w:val="003847DF"/>
    <w:rsid w:val="003853B4"/>
    <w:rsid w:val="003B5548"/>
    <w:rsid w:val="003C19B2"/>
    <w:rsid w:val="003C216A"/>
    <w:rsid w:val="003D1B08"/>
    <w:rsid w:val="003E4AF3"/>
    <w:rsid w:val="00412738"/>
    <w:rsid w:val="004147E1"/>
    <w:rsid w:val="00447AA2"/>
    <w:rsid w:val="0045171E"/>
    <w:rsid w:val="00466787"/>
    <w:rsid w:val="00470C1F"/>
    <w:rsid w:val="00470D1E"/>
    <w:rsid w:val="00471328"/>
    <w:rsid w:val="0048093B"/>
    <w:rsid w:val="00482AA5"/>
    <w:rsid w:val="00494D0A"/>
    <w:rsid w:val="004B5930"/>
    <w:rsid w:val="0050031A"/>
    <w:rsid w:val="0050213F"/>
    <w:rsid w:val="00516E51"/>
    <w:rsid w:val="00520D35"/>
    <w:rsid w:val="0054653B"/>
    <w:rsid w:val="00547D08"/>
    <w:rsid w:val="00555242"/>
    <w:rsid w:val="005611C6"/>
    <w:rsid w:val="00562200"/>
    <w:rsid w:val="005704F1"/>
    <w:rsid w:val="0057272F"/>
    <w:rsid w:val="00581435"/>
    <w:rsid w:val="005B4C10"/>
    <w:rsid w:val="005D5118"/>
    <w:rsid w:val="005E7532"/>
    <w:rsid w:val="005F55EC"/>
    <w:rsid w:val="005F737D"/>
    <w:rsid w:val="005F7A9C"/>
    <w:rsid w:val="006216C5"/>
    <w:rsid w:val="00626B85"/>
    <w:rsid w:val="00630161"/>
    <w:rsid w:val="00646824"/>
    <w:rsid w:val="006672D5"/>
    <w:rsid w:val="006805A0"/>
    <w:rsid w:val="00682843"/>
    <w:rsid w:val="00687A9D"/>
    <w:rsid w:val="006A0277"/>
    <w:rsid w:val="006A4CE8"/>
    <w:rsid w:val="006A512F"/>
    <w:rsid w:val="006B107C"/>
    <w:rsid w:val="006B4834"/>
    <w:rsid w:val="006C395C"/>
    <w:rsid w:val="006C3E17"/>
    <w:rsid w:val="006D7F2A"/>
    <w:rsid w:val="006E037E"/>
    <w:rsid w:val="006E25D1"/>
    <w:rsid w:val="006E75C6"/>
    <w:rsid w:val="00706E64"/>
    <w:rsid w:val="007804B6"/>
    <w:rsid w:val="00791E5C"/>
    <w:rsid w:val="007A695D"/>
    <w:rsid w:val="007B3FDC"/>
    <w:rsid w:val="007B762A"/>
    <w:rsid w:val="007D6FB2"/>
    <w:rsid w:val="007E7796"/>
    <w:rsid w:val="007F7169"/>
    <w:rsid w:val="00805557"/>
    <w:rsid w:val="00834042"/>
    <w:rsid w:val="0084062A"/>
    <w:rsid w:val="00843284"/>
    <w:rsid w:val="00844452"/>
    <w:rsid w:val="00851072"/>
    <w:rsid w:val="00852FB0"/>
    <w:rsid w:val="00854EA6"/>
    <w:rsid w:val="00864BCC"/>
    <w:rsid w:val="0086743F"/>
    <w:rsid w:val="00880279"/>
    <w:rsid w:val="00880316"/>
    <w:rsid w:val="008A48BB"/>
    <w:rsid w:val="008B5B8C"/>
    <w:rsid w:val="008E0679"/>
    <w:rsid w:val="008E4189"/>
    <w:rsid w:val="009102ED"/>
    <w:rsid w:val="0091088D"/>
    <w:rsid w:val="00927ED7"/>
    <w:rsid w:val="00946A7D"/>
    <w:rsid w:val="00952901"/>
    <w:rsid w:val="00955135"/>
    <w:rsid w:val="0096220C"/>
    <w:rsid w:val="0097625B"/>
    <w:rsid w:val="009807DD"/>
    <w:rsid w:val="0099139E"/>
    <w:rsid w:val="00992116"/>
    <w:rsid w:val="00992893"/>
    <w:rsid w:val="009A4701"/>
    <w:rsid w:val="009A5942"/>
    <w:rsid w:val="009A7DE2"/>
    <w:rsid w:val="00A02F20"/>
    <w:rsid w:val="00A07A25"/>
    <w:rsid w:val="00A13751"/>
    <w:rsid w:val="00A27137"/>
    <w:rsid w:val="00A27DA7"/>
    <w:rsid w:val="00A637D8"/>
    <w:rsid w:val="00A71B88"/>
    <w:rsid w:val="00A7563C"/>
    <w:rsid w:val="00A9626A"/>
    <w:rsid w:val="00AD71B1"/>
    <w:rsid w:val="00AE69E2"/>
    <w:rsid w:val="00AF262E"/>
    <w:rsid w:val="00B0192D"/>
    <w:rsid w:val="00B0718F"/>
    <w:rsid w:val="00B10E73"/>
    <w:rsid w:val="00B3014C"/>
    <w:rsid w:val="00B30EDD"/>
    <w:rsid w:val="00B500E2"/>
    <w:rsid w:val="00B66C94"/>
    <w:rsid w:val="00B7089C"/>
    <w:rsid w:val="00B84027"/>
    <w:rsid w:val="00BA5A2E"/>
    <w:rsid w:val="00BB7342"/>
    <w:rsid w:val="00BC127A"/>
    <w:rsid w:val="00BD0D2C"/>
    <w:rsid w:val="00BE2B6E"/>
    <w:rsid w:val="00BE3A8A"/>
    <w:rsid w:val="00BF6C49"/>
    <w:rsid w:val="00C21A5D"/>
    <w:rsid w:val="00C4040A"/>
    <w:rsid w:val="00C4062E"/>
    <w:rsid w:val="00C40978"/>
    <w:rsid w:val="00C42752"/>
    <w:rsid w:val="00C428FA"/>
    <w:rsid w:val="00C603B8"/>
    <w:rsid w:val="00C66FA8"/>
    <w:rsid w:val="00C8190E"/>
    <w:rsid w:val="00C84BA6"/>
    <w:rsid w:val="00C94D30"/>
    <w:rsid w:val="00CA7DF3"/>
    <w:rsid w:val="00CB00A5"/>
    <w:rsid w:val="00CB693F"/>
    <w:rsid w:val="00CC0463"/>
    <w:rsid w:val="00CC0959"/>
    <w:rsid w:val="00CC152B"/>
    <w:rsid w:val="00CD3509"/>
    <w:rsid w:val="00CE412F"/>
    <w:rsid w:val="00CE4CCC"/>
    <w:rsid w:val="00CE4F2A"/>
    <w:rsid w:val="00CE77F6"/>
    <w:rsid w:val="00D0239C"/>
    <w:rsid w:val="00D20D6F"/>
    <w:rsid w:val="00D27A18"/>
    <w:rsid w:val="00D37CBF"/>
    <w:rsid w:val="00D50FA2"/>
    <w:rsid w:val="00D56BCB"/>
    <w:rsid w:val="00D933CB"/>
    <w:rsid w:val="00D934ED"/>
    <w:rsid w:val="00DB2027"/>
    <w:rsid w:val="00DD3100"/>
    <w:rsid w:val="00DD3DF3"/>
    <w:rsid w:val="00DE3DBF"/>
    <w:rsid w:val="00DE7358"/>
    <w:rsid w:val="00E105AF"/>
    <w:rsid w:val="00E1162F"/>
    <w:rsid w:val="00E30B0A"/>
    <w:rsid w:val="00E319EF"/>
    <w:rsid w:val="00E43970"/>
    <w:rsid w:val="00E53B3D"/>
    <w:rsid w:val="00E96FBC"/>
    <w:rsid w:val="00ED6470"/>
    <w:rsid w:val="00EE2B57"/>
    <w:rsid w:val="00EF4A3A"/>
    <w:rsid w:val="00F273F4"/>
    <w:rsid w:val="00F43FA9"/>
    <w:rsid w:val="00F564A7"/>
    <w:rsid w:val="00F72E21"/>
    <w:rsid w:val="00F7497E"/>
    <w:rsid w:val="00F81759"/>
    <w:rsid w:val="00F906F1"/>
    <w:rsid w:val="00F910C2"/>
    <w:rsid w:val="00F931DC"/>
    <w:rsid w:val="00FC035B"/>
    <w:rsid w:val="00FC5AF6"/>
    <w:rsid w:val="00FD4D07"/>
    <w:rsid w:val="00FE0774"/>
    <w:rsid w:val="00FF1674"/>
    <w:rsid w:val="10C081C1"/>
    <w:rsid w:val="320B2BEA"/>
    <w:rsid w:val="33A6FC4B"/>
    <w:rsid w:val="36FF5720"/>
    <w:rsid w:val="754A37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5720"/>
  <w15:chartTrackingRefBased/>
  <w15:docId w15:val="{0B6C2346-B118-4C1B-8BB7-97D25564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92893"/>
    <w:rPr>
      <w:color w:val="808080"/>
    </w:rPr>
  </w:style>
  <w:style w:type="character" w:styleId="Hyperlink">
    <w:name w:val="Hyperlink"/>
    <w:basedOn w:val="Standaardalinea-lettertype"/>
    <w:uiPriority w:val="99"/>
    <w:unhideWhenUsed/>
    <w:rsid w:val="000D1ECF"/>
    <w:rPr>
      <w:color w:val="0000FF"/>
      <w:u w:val="single"/>
    </w:rPr>
  </w:style>
  <w:style w:type="character" w:styleId="Onopgelostemelding">
    <w:name w:val="Unresolved Mention"/>
    <w:basedOn w:val="Standaardalinea-lettertype"/>
    <w:uiPriority w:val="99"/>
    <w:unhideWhenUsed/>
    <w:rsid w:val="00DE7358"/>
    <w:rPr>
      <w:color w:val="605E5C"/>
      <w:shd w:val="clear" w:color="auto" w:fill="E1DFDD"/>
    </w:rPr>
  </w:style>
  <w:style w:type="character" w:styleId="Verwijzingopmerking">
    <w:name w:val="annotation reference"/>
    <w:basedOn w:val="Standaardalinea-lettertype"/>
    <w:uiPriority w:val="99"/>
    <w:semiHidden/>
    <w:unhideWhenUsed/>
    <w:rsid w:val="00167DA4"/>
    <w:rPr>
      <w:sz w:val="16"/>
      <w:szCs w:val="16"/>
    </w:rPr>
  </w:style>
  <w:style w:type="paragraph" w:styleId="Tekstopmerking">
    <w:name w:val="annotation text"/>
    <w:basedOn w:val="Standaard"/>
    <w:link w:val="TekstopmerkingChar"/>
    <w:uiPriority w:val="99"/>
    <w:semiHidden/>
    <w:unhideWhenUsed/>
    <w:rsid w:val="00167DA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67DA4"/>
    <w:rPr>
      <w:sz w:val="20"/>
      <w:szCs w:val="20"/>
    </w:rPr>
  </w:style>
  <w:style w:type="paragraph" w:styleId="Onderwerpvanopmerking">
    <w:name w:val="annotation subject"/>
    <w:basedOn w:val="Tekstopmerking"/>
    <w:next w:val="Tekstopmerking"/>
    <w:link w:val="OnderwerpvanopmerkingChar"/>
    <w:uiPriority w:val="99"/>
    <w:semiHidden/>
    <w:unhideWhenUsed/>
    <w:rsid w:val="00167DA4"/>
    <w:rPr>
      <w:b/>
      <w:bCs/>
    </w:rPr>
  </w:style>
  <w:style w:type="character" w:customStyle="1" w:styleId="OnderwerpvanopmerkingChar">
    <w:name w:val="Onderwerp van opmerking Char"/>
    <w:basedOn w:val="TekstopmerkingChar"/>
    <w:link w:val="Onderwerpvanopmerking"/>
    <w:uiPriority w:val="99"/>
    <w:semiHidden/>
    <w:rsid w:val="00167DA4"/>
    <w:rPr>
      <w:b/>
      <w:bCs/>
      <w:sz w:val="20"/>
      <w:szCs w:val="20"/>
    </w:rPr>
  </w:style>
  <w:style w:type="character" w:styleId="Vermelding">
    <w:name w:val="Mention"/>
    <w:basedOn w:val="Standaardalinea-lettertype"/>
    <w:uiPriority w:val="99"/>
    <w:unhideWhenUsed/>
    <w:rsid w:val="00D56BCB"/>
    <w:rPr>
      <w:color w:val="2B579A"/>
      <w:shd w:val="clear" w:color="auto" w:fill="E1DFDD"/>
    </w:rPr>
  </w:style>
  <w:style w:type="character" w:styleId="GevolgdeHyperlink">
    <w:name w:val="FollowedHyperlink"/>
    <w:basedOn w:val="Standaardalinea-lettertype"/>
    <w:uiPriority w:val="99"/>
    <w:semiHidden/>
    <w:unhideWhenUsed/>
    <w:rsid w:val="00C21A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ta.org/fileadmin/user_upload/documents/recent_views/MTI/FIATA_World_Congress_2018_-_Presentation_New_Working_Group_Sea_-Best_Practice_Guide_on_demurrage_and_detention-.pdf" TargetMode="External"/><Relationship Id="rId3" Type="http://schemas.openxmlformats.org/officeDocument/2006/relationships/customXml" Target="../customXml/item3.xml"/><Relationship Id="rId7" Type="http://schemas.openxmlformats.org/officeDocument/2006/relationships/hyperlink" Target="https://www.federalregister.gov/documents/2020/05/18/2020-09370/interpretive-rule-on-demurrage-and-detention-under-the-shipping-act"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lecat.org/media/CLECAT%20Briefing%20&amp;%20Industry%20Recommendations%20Paper%20on%20D&amp;D%20Practices%20in%20Shipping_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CB4278D7B8418EB2D3CBF0EEBA6938"/>
        <w:category>
          <w:name w:val="Algemeen"/>
          <w:gallery w:val="placeholder"/>
        </w:category>
        <w:types>
          <w:type w:val="bbPlcHdr"/>
        </w:types>
        <w:behaviors>
          <w:behavior w:val="content"/>
        </w:behaviors>
        <w:guid w:val="{81C93351-08E4-4DE5-8F2C-E8E6D357F51B}"/>
      </w:docPartPr>
      <w:docPartBody>
        <w:p w:rsidR="005841DB" w:rsidRDefault="0097625B" w:rsidP="0097625B">
          <w:pPr>
            <w:pStyle w:val="90CB4278D7B8418EB2D3CBF0EEBA69383"/>
          </w:pPr>
          <w:r w:rsidRPr="00707FF7">
            <w:rPr>
              <w:rStyle w:val="Tekstvantijdelijkeaanduiding"/>
            </w:rPr>
            <w:t>Kies een item.</w:t>
          </w:r>
        </w:p>
      </w:docPartBody>
    </w:docPart>
    <w:docPart>
      <w:docPartPr>
        <w:name w:val="A7142979C84C4678B153FF67453B6555"/>
        <w:category>
          <w:name w:val="Algemeen"/>
          <w:gallery w:val="placeholder"/>
        </w:category>
        <w:types>
          <w:type w:val="bbPlcHdr"/>
        </w:types>
        <w:behaviors>
          <w:behavior w:val="content"/>
        </w:behaviors>
        <w:guid w:val="{9C083835-BF00-4DD6-8BAF-43A28AACA62C}"/>
      </w:docPartPr>
      <w:docPartBody>
        <w:p w:rsidR="005841DB" w:rsidRDefault="0097625B" w:rsidP="0097625B">
          <w:pPr>
            <w:pStyle w:val="A7142979C84C4678B153FF67453B65553"/>
          </w:pPr>
          <w:r w:rsidRPr="00707FF7">
            <w:rPr>
              <w:rStyle w:val="Tekstvantijdelijkeaanduiding"/>
            </w:rPr>
            <w:t xml:space="preserve">Klik of tik om </w:t>
          </w:r>
          <w:r>
            <w:rPr>
              <w:rStyle w:val="Tekstvantijdelijkeaanduiding"/>
            </w:rPr>
            <w:t xml:space="preserve">naam </w:t>
          </w:r>
          <w:r w:rsidRPr="00707FF7">
            <w:rPr>
              <w:rStyle w:val="Tekstvantijdelijkeaanduiding"/>
            </w:rPr>
            <w:t>in te voeren.</w:t>
          </w:r>
        </w:p>
      </w:docPartBody>
    </w:docPart>
    <w:docPart>
      <w:docPartPr>
        <w:name w:val="DefaultPlaceholder_-1854013437"/>
        <w:category>
          <w:name w:val="Algemeen"/>
          <w:gallery w:val="placeholder"/>
        </w:category>
        <w:types>
          <w:type w:val="bbPlcHdr"/>
        </w:types>
        <w:behaviors>
          <w:behavior w:val="content"/>
        </w:behaviors>
        <w:guid w:val="{9E7B0C86-B9B8-41D8-A6A8-B2B49EA2CD83}"/>
      </w:docPartPr>
      <w:docPartBody>
        <w:p w:rsidR="00A7318F" w:rsidRDefault="00E1162F">
          <w:r w:rsidRPr="00821F85">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5B"/>
    <w:rsid w:val="005841DB"/>
    <w:rsid w:val="005D4DAA"/>
    <w:rsid w:val="006209F9"/>
    <w:rsid w:val="0097625B"/>
    <w:rsid w:val="00A7318F"/>
    <w:rsid w:val="00DB5125"/>
    <w:rsid w:val="00E1162F"/>
    <w:rsid w:val="00E250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162F"/>
    <w:rPr>
      <w:color w:val="808080"/>
    </w:rPr>
  </w:style>
  <w:style w:type="paragraph" w:customStyle="1" w:styleId="90CB4278D7B8418EB2D3CBF0EEBA69383">
    <w:name w:val="90CB4278D7B8418EB2D3CBF0EEBA69383"/>
    <w:rsid w:val="0097625B"/>
    <w:rPr>
      <w:rFonts w:eastAsiaTheme="minorHAnsi"/>
      <w:lang w:eastAsia="en-US"/>
    </w:rPr>
  </w:style>
  <w:style w:type="paragraph" w:customStyle="1" w:styleId="A7142979C84C4678B153FF67453B65553">
    <w:name w:val="A7142979C84C4678B153FF67453B65553"/>
    <w:rsid w:val="0097625B"/>
    <w:rPr>
      <w:rFonts w:eastAsiaTheme="minorHAnsi"/>
      <w:lang w:eastAsia="en-US"/>
    </w:rPr>
  </w:style>
  <w:style w:type="paragraph" w:customStyle="1" w:styleId="A039C4F777854896939BDFCE9D88FD10">
    <w:name w:val="A039C4F777854896939BDFCE9D88FD10"/>
    <w:rsid w:val="00E1162F"/>
  </w:style>
  <w:style w:type="paragraph" w:customStyle="1" w:styleId="B51D02FFE09A4FBA82FAE076857819BE">
    <w:name w:val="B51D02FFE09A4FBA82FAE076857819BE"/>
    <w:rsid w:val="00E1162F"/>
  </w:style>
  <w:style w:type="paragraph" w:customStyle="1" w:styleId="FEF188306B534D129E6B3B710B4CE8CA">
    <w:name w:val="FEF188306B534D129E6B3B710B4CE8CA"/>
    <w:rsid w:val="00E11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5B45D64978D4F9E41E4B5AFEE012B" ma:contentTypeVersion="15" ma:contentTypeDescription="Een nieuw document maken." ma:contentTypeScope="" ma:versionID="f8a68709d794ae1f73473d01423b4391">
  <xsd:schema xmlns:xsd="http://www.w3.org/2001/XMLSchema" xmlns:xs="http://www.w3.org/2001/XMLSchema" xmlns:p="http://schemas.microsoft.com/office/2006/metadata/properties" xmlns:ns2="d2868151-f7b4-4c50-989c-9d119223144e" xmlns:ns3="3bca11a1-90ff-47c9-b10b-c827b8710875" targetNamespace="http://schemas.microsoft.com/office/2006/metadata/properties" ma:root="true" ma:fieldsID="c28d8109abcc2a27c924f6a06fcc05f1" ns2:_="" ns3:_="">
    <xsd:import namespace="d2868151-f7b4-4c50-989c-9d119223144e"/>
    <xsd:import namespace="3bca11a1-90ff-47c9-b10b-c827b87108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68151-f7b4-4c50-989c-9d1192231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f78547a-3c78-4489-b32e-851b4587c9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ca11a1-90ff-47c9-b10b-c827b87108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ba1df8af-4e63-471b-8ea6-3a5881d2d43f}" ma:internalName="TaxCatchAll" ma:showField="CatchAllData" ma:web="3bca11a1-90ff-47c9-b10b-c827b8710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ca11a1-90ff-47c9-b10b-c827b8710875" xsi:nil="true"/>
    <lcf76f155ced4ddcb4097134ff3c332f xmlns="d2868151-f7b4-4c50-989c-9d11922314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81239-B236-464A-B050-17B745DB8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68151-f7b4-4c50-989c-9d119223144e"/>
    <ds:schemaRef ds:uri="3bca11a1-90ff-47c9-b10b-c827b8710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B7069-4EE1-4750-BC44-6D1F5AA2E820}">
  <ds:schemaRefs>
    <ds:schemaRef ds:uri="http://schemas.microsoft.com/office/2006/metadata/properties"/>
    <ds:schemaRef ds:uri="http://schemas.microsoft.com/office/infopath/2007/PartnerControls"/>
    <ds:schemaRef ds:uri="3bca11a1-90ff-47c9-b10b-c827b8710875"/>
    <ds:schemaRef ds:uri="d2868151-f7b4-4c50-989c-9d119223144e"/>
  </ds:schemaRefs>
</ds:datastoreItem>
</file>

<file path=customXml/itemProps3.xml><?xml version="1.0" encoding="utf-8"?>
<ds:datastoreItem xmlns:ds="http://schemas.openxmlformats.org/officeDocument/2006/customXml" ds:itemID="{6AA6E232-D0D6-4172-9E26-8CBA784A6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3470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Smaling, Daphne</dc:creator>
  <cp:keywords/>
  <dc:description/>
  <cp:lastModifiedBy>Sabine Quirein</cp:lastModifiedBy>
  <cp:revision>2</cp:revision>
  <dcterms:created xsi:type="dcterms:W3CDTF">2022-07-28T13:54:00Z</dcterms:created>
  <dcterms:modified xsi:type="dcterms:W3CDTF">2022-07-28T13:54:00Z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0x01010051D5B45D64978D4F9E41E4B5AFEE012B</vt:lpwstr>
  </property>
  <property fmtid="{D5CDD505-2E9C-101B-9397-08002B2CF9AE}" pid="3" name="MediaServiceImageTags">
    <vt:lpwstr/>
  </property>
</Properties>
</file>